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B6" w:rsidRDefault="009144B6" w:rsidP="009144B6">
      <w:pPr>
        <w:pStyle w:val="a3"/>
        <w:jc w:val="center"/>
      </w:pPr>
      <w:r>
        <w:t xml:space="preserve">      </w:t>
      </w:r>
      <w:r>
        <w:rPr>
          <w:rStyle w:val="a4"/>
        </w:rPr>
        <w:t xml:space="preserve">О типичных нарушениях, допускаемых промышленными </w:t>
      </w:r>
      <w:proofErr w:type="gramStart"/>
      <w:r>
        <w:rPr>
          <w:rStyle w:val="a4"/>
        </w:rPr>
        <w:t>объектами  и</w:t>
      </w:r>
      <w:proofErr w:type="gramEnd"/>
      <w:r>
        <w:rPr>
          <w:rStyle w:val="a4"/>
        </w:rPr>
        <w:t xml:space="preserve"> агропромышленных комплексов</w:t>
      </w:r>
    </w:p>
    <w:p w:rsidR="009144B6" w:rsidRDefault="009144B6" w:rsidP="009144B6">
      <w:pPr>
        <w:pStyle w:val="a3"/>
        <w:jc w:val="both"/>
      </w:pPr>
      <w:r>
        <w:t xml:space="preserve">В первом полугодии 2022 года надзорными мероприятиями (мониторинги, мероприятия технического </w:t>
      </w:r>
      <w:proofErr w:type="gramStart"/>
      <w:r>
        <w:t>характера)  охвачено</w:t>
      </w:r>
      <w:proofErr w:type="gramEnd"/>
      <w:r>
        <w:t xml:space="preserve"> 27 субъектов, нарушения выявлены у 18 субъекта.</w:t>
      </w:r>
    </w:p>
    <w:p w:rsidR="009144B6" w:rsidRDefault="009144B6" w:rsidP="009144B6">
      <w:pPr>
        <w:pStyle w:val="a3"/>
        <w:jc w:val="both"/>
      </w:pPr>
      <w:r>
        <w:t>Основными выявленными нарушениями являются нарушения в части:</w:t>
      </w:r>
      <w:r>
        <w:br/>
        <w:t>-содержания производственной и прилегающей территории – 38%;</w:t>
      </w:r>
      <w:r>
        <w:br/>
        <w:t>- организации медицинского обслуживания работающих– 3%;</w:t>
      </w:r>
      <w:r>
        <w:br/>
        <w:t>-санитарного состояния производственных, вспомогательных и санитарно-бытовых помещений, оборудования – 23%;</w:t>
      </w:r>
      <w:r>
        <w:br/>
        <w:t>-обеспечения и оснащения санитарно-бытовыми помещениями – 27%;</w:t>
      </w:r>
      <w:r>
        <w:br/>
        <w:t>-обеспечения и использования работающими СИЗ – 3%;</w:t>
      </w:r>
      <w:r>
        <w:br/>
        <w:t>- организации производственного лабораторного контроля факторов производственной среды- 5%.</w:t>
      </w:r>
    </w:p>
    <w:p w:rsidR="009144B6" w:rsidRDefault="009144B6" w:rsidP="009144B6">
      <w:pPr>
        <w:pStyle w:val="a3"/>
        <w:jc w:val="both"/>
      </w:pPr>
      <w:r>
        <w:t xml:space="preserve">Выполнены исследования факторов производственной среды на 34 рабочих местах, несоответствия гигиеническим </w:t>
      </w:r>
      <w:proofErr w:type="gramStart"/>
      <w:r>
        <w:t>нормативам  не</w:t>
      </w:r>
      <w:proofErr w:type="gramEnd"/>
      <w:r>
        <w:t xml:space="preserve"> установлено. - по химическому фактору – 3 рабочих места;</w:t>
      </w:r>
    </w:p>
    <w:p w:rsidR="009144B6" w:rsidRDefault="009144B6" w:rsidP="009144B6">
      <w:pPr>
        <w:pStyle w:val="a3"/>
        <w:jc w:val="both"/>
      </w:pPr>
      <w:r>
        <w:t>-  по шуму – 11 рабочих мест;</w:t>
      </w:r>
    </w:p>
    <w:p w:rsidR="009144B6" w:rsidRDefault="009144B6" w:rsidP="009144B6">
      <w:pPr>
        <w:pStyle w:val="a3"/>
        <w:jc w:val="both"/>
      </w:pPr>
      <w:r>
        <w:t>- по микроклимату – 20 рабочих мест.</w:t>
      </w:r>
    </w:p>
    <w:p w:rsidR="009144B6" w:rsidRDefault="009144B6" w:rsidP="009144B6">
      <w:pPr>
        <w:pStyle w:val="a3"/>
        <w:jc w:val="both"/>
      </w:pPr>
      <w:r>
        <w:t xml:space="preserve">По результатам надзорных мероприятий выдано 17 рекомендаций об устранении нарушений и 7 писем для принятия мер. За нарушения санитарно-эпидемиологических требований наложен   штраф на сумму 160 бел.  руб. Направлено </w:t>
      </w:r>
      <w:proofErr w:type="gramStart"/>
      <w:r>
        <w:t>22  информации</w:t>
      </w:r>
      <w:proofErr w:type="gramEnd"/>
      <w:r>
        <w:t xml:space="preserve"> в управления по труду, занятости и социальной  защите  райисполкома, из них 16 информаций по медицинскому осмотру ,  5  информаций на заместителя председателя РИК, 2 информации на председателя РИК, 1 информация в отдел ЖКХ РИК.</w:t>
      </w:r>
    </w:p>
    <w:p w:rsidR="009144B6" w:rsidRDefault="009144B6" w:rsidP="009144B6">
      <w:pPr>
        <w:pStyle w:val="a3"/>
        <w:jc w:val="both"/>
      </w:pPr>
    </w:p>
    <w:p w:rsidR="009144B6" w:rsidRDefault="009144B6" w:rsidP="009144B6">
      <w:pPr>
        <w:pStyle w:val="a3"/>
        <w:jc w:val="center"/>
      </w:pPr>
      <w:r>
        <w:rPr>
          <w:rStyle w:val="a4"/>
        </w:rPr>
        <w:t>О нарушениях по вопросам наведения порядка на земле и благоустройства территорий</w:t>
      </w:r>
    </w:p>
    <w:p w:rsidR="009144B6" w:rsidRDefault="009144B6" w:rsidP="009144B6">
      <w:pPr>
        <w:pStyle w:val="a3"/>
        <w:jc w:val="both"/>
      </w:pPr>
    </w:p>
    <w:p w:rsidR="009144B6" w:rsidRDefault="009144B6" w:rsidP="009144B6">
      <w:pPr>
        <w:pStyle w:val="a3"/>
        <w:jc w:val="both"/>
      </w:pPr>
      <w:proofErr w:type="spellStart"/>
      <w:r>
        <w:t>Санэпидслужбой</w:t>
      </w:r>
      <w:proofErr w:type="spellEnd"/>
      <w:r>
        <w:t xml:space="preserve"> обеспечен контроль за выполнением ведомствами, предприятиями, организациями требований законодательства в части благоустройства и санитарного содержания территорий.</w:t>
      </w:r>
    </w:p>
    <w:p w:rsidR="009144B6" w:rsidRDefault="009144B6" w:rsidP="009144B6">
      <w:pPr>
        <w:pStyle w:val="a3"/>
        <w:jc w:val="both"/>
      </w:pPr>
      <w:r>
        <w:t xml:space="preserve">За истекший </w:t>
      </w:r>
      <w:proofErr w:type="gramStart"/>
      <w:r>
        <w:t>период  2022</w:t>
      </w:r>
      <w:proofErr w:type="gramEnd"/>
      <w:r>
        <w:t xml:space="preserve"> года  надзорными мероприятиями (мониторингами)  охвачено более 1194 территории населенных пунктов, организаций и 4085 индивидуальных домовладений. В ходе обследования выявлено 171 </w:t>
      </w:r>
      <w:proofErr w:type="gramStart"/>
      <w:r>
        <w:t>нарушение  в</w:t>
      </w:r>
      <w:proofErr w:type="gramEnd"/>
      <w:r>
        <w:t xml:space="preserve"> части содержания территорий (105 нарушений выявлено на объектах и 66 нарушений на придомовых территориях).  По результатам надзорных мероприятий выдано </w:t>
      </w:r>
      <w:proofErr w:type="gramStart"/>
      <w:r>
        <w:t>43  рекомендации</w:t>
      </w:r>
      <w:proofErr w:type="gramEnd"/>
      <w:r>
        <w:t xml:space="preserve"> по устранению нарушений, 1  предписание об устранении нарушений, 12 информационных писем на ведомства  для принятия мер и 66 предписаний об устранении нарушений на частные домовладения.  Также направлено 1 письмо в ведомство об активизации работы по наведению порядка на подведомственной территории.</w:t>
      </w:r>
    </w:p>
    <w:p w:rsidR="009144B6" w:rsidRDefault="009144B6" w:rsidP="009144B6">
      <w:pPr>
        <w:pStyle w:val="a3"/>
        <w:jc w:val="both"/>
      </w:pPr>
      <w:r>
        <w:lastRenderedPageBreak/>
        <w:t>В 2022 году на сайте УЗ «</w:t>
      </w:r>
      <w:proofErr w:type="spellStart"/>
      <w:r>
        <w:t>Костюковичский</w:t>
      </w:r>
      <w:proofErr w:type="spellEnd"/>
      <w:r>
        <w:t xml:space="preserve"> </w:t>
      </w:r>
      <w:proofErr w:type="spellStart"/>
      <w:proofErr w:type="gramStart"/>
      <w:r>
        <w:t>райЦГЭ</w:t>
      </w:r>
      <w:proofErr w:type="spellEnd"/>
      <w:r>
        <w:t>»  размещено</w:t>
      </w:r>
      <w:proofErr w:type="gramEnd"/>
      <w:r>
        <w:t xml:space="preserve"> 12 информаций и 2 статьи в  районной газете.  Информационно - образовательная работа проводится в комплексе с заинтересованными ведомствами (отдел ЖКХ райисполкома, инспекция природных ресурсов и охраны окружающей среды и др. службами).</w:t>
      </w:r>
    </w:p>
    <w:p w:rsidR="009144B6" w:rsidRDefault="009144B6" w:rsidP="009144B6">
      <w:pPr>
        <w:pStyle w:val="a3"/>
        <w:jc w:val="both"/>
      </w:pPr>
    </w:p>
    <w:p w:rsidR="009144B6" w:rsidRDefault="009144B6" w:rsidP="009144B6">
      <w:pPr>
        <w:pStyle w:val="a3"/>
        <w:jc w:val="center"/>
      </w:pPr>
      <w:r>
        <w:rPr>
          <w:rStyle w:val="a4"/>
        </w:rPr>
        <w:t>О типичных нарушениях в торговле и общественного питания</w:t>
      </w:r>
    </w:p>
    <w:p w:rsidR="009144B6" w:rsidRDefault="009144B6" w:rsidP="009144B6">
      <w:pPr>
        <w:pStyle w:val="a3"/>
        <w:jc w:val="both"/>
      </w:pPr>
    </w:p>
    <w:p w:rsidR="009144B6" w:rsidRDefault="009144B6" w:rsidP="009144B6">
      <w:pPr>
        <w:pStyle w:val="a3"/>
        <w:jc w:val="both"/>
      </w:pPr>
      <w:r>
        <w:t xml:space="preserve">За первое полугодие 2022 года санитарно-эпидемиологической службой </w:t>
      </w:r>
      <w:proofErr w:type="spellStart"/>
      <w:r>
        <w:t>Костюковичского</w:t>
      </w:r>
      <w:proofErr w:type="spellEnd"/>
      <w:r>
        <w:t xml:space="preserve"> района проведены надзорные мероприятия на 78 объектах торговли, общественного питания, придорожного сервиса. Нарушения санитарных норм и правил установлены на 61 объектах (79%).</w:t>
      </w:r>
    </w:p>
    <w:p w:rsidR="009144B6" w:rsidRDefault="009144B6" w:rsidP="009144B6">
      <w:pPr>
        <w:pStyle w:val="a3"/>
        <w:jc w:val="both"/>
      </w:pPr>
      <w:r>
        <w:t>Наиболее типичные нарушения требований санитарных норм и правил при реализации пищевой продукции:</w:t>
      </w:r>
    </w:p>
    <w:p w:rsidR="009144B6" w:rsidRDefault="009144B6" w:rsidP="009144B6">
      <w:pPr>
        <w:pStyle w:val="a3"/>
        <w:jc w:val="both"/>
      </w:pPr>
      <w:r>
        <w:t>- реализация с истекшим сроком годности (37,4%);</w:t>
      </w:r>
    </w:p>
    <w:p w:rsidR="009144B6" w:rsidRDefault="009144B6" w:rsidP="009144B6">
      <w:pPr>
        <w:pStyle w:val="a3"/>
        <w:jc w:val="both"/>
      </w:pPr>
      <w:r>
        <w:t>- неудовлетворительное санитарное состояние помещений, торгового и технологического оборудования (16,6%);</w:t>
      </w:r>
    </w:p>
    <w:p w:rsidR="009144B6" w:rsidRDefault="009144B6" w:rsidP="009144B6">
      <w:pPr>
        <w:pStyle w:val="a3"/>
        <w:jc w:val="both"/>
      </w:pPr>
      <w:r>
        <w:t>- нарушение температурного режима и условий хранения (15,2%);</w:t>
      </w:r>
    </w:p>
    <w:p w:rsidR="009144B6" w:rsidRDefault="009144B6" w:rsidP="009144B6">
      <w:pPr>
        <w:pStyle w:val="a3"/>
        <w:jc w:val="both"/>
      </w:pPr>
      <w:r>
        <w:t>- реализация без документов, удостоверяющих качество и безопасность сырья и пищевой продукции (7,6%).</w:t>
      </w:r>
    </w:p>
    <w:p w:rsidR="009144B6" w:rsidRDefault="009144B6" w:rsidP="009144B6">
      <w:pPr>
        <w:pStyle w:val="a3"/>
        <w:jc w:val="both"/>
      </w:pPr>
      <w:r>
        <w:t>За выявленные нарушения санитарно-эпидемиологического законодательства к административной ответственности привлечено 1 юридическое и 2 должностных лица, выдано 86 предписаний (рекомендаций) об устранении нарушений, приостанавливалась эксплуатация 5 объектов торговли и общественного питания, снято с реализации более 4 тонн сырья и пищевой продукции.</w:t>
      </w:r>
    </w:p>
    <w:p w:rsidR="00A72739" w:rsidRDefault="00A72739">
      <w:bookmarkStart w:id="0" w:name="_GoBack"/>
      <w:bookmarkEnd w:id="0"/>
    </w:p>
    <w:sectPr w:rsidR="00A7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6"/>
    <w:rsid w:val="009144B6"/>
    <w:rsid w:val="00A7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1A15-4EEF-448B-80FB-2526B588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3225</Characters>
  <Application>Microsoft Office Word</Application>
  <DocSecurity>0</DocSecurity>
  <Lines>26</Lines>
  <Paragraphs>7</Paragraphs>
  <ScaleCrop>false</ScaleCrop>
  <Company>XTreme.ws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2023-01-10T10:03:00Z</dcterms:created>
  <dcterms:modified xsi:type="dcterms:W3CDTF">2023-01-10T10:04:00Z</dcterms:modified>
</cp:coreProperties>
</file>